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D" w:rsidRDefault="00B65D86">
      <w:r>
        <w:rPr>
          <w:noProof/>
          <w:lang w:eastAsia="ru-RU"/>
        </w:rPr>
        <w:drawing>
          <wp:inline distT="0" distB="0" distL="0" distR="0">
            <wp:extent cx="5940425" cy="8150444"/>
            <wp:effectExtent l="0" t="0" r="3175" b="3175"/>
            <wp:docPr id="1" name="Рисунок 1" descr="L:\ДОКУМЕНТЫ 2017-2018\Локальные акты\МБДОУ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ОКУМЕНТЫ 2017-2018\Локальные акты\МБДОУ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86" w:rsidRDefault="00B65D86"/>
    <w:p w:rsidR="00B65D86" w:rsidRDefault="00B65D86"/>
    <w:p w:rsidR="00B65D86" w:rsidRDefault="00B65D86"/>
    <w:tbl>
      <w:tblPr>
        <w:tblStyle w:val="a5"/>
        <w:tblW w:w="108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1693"/>
        <w:gridCol w:w="7"/>
        <w:gridCol w:w="1558"/>
        <w:gridCol w:w="128"/>
        <w:gridCol w:w="1693"/>
        <w:gridCol w:w="21"/>
        <w:gridCol w:w="1558"/>
        <w:gridCol w:w="1807"/>
      </w:tblGrid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Адаптационный период</w:t>
            </w: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01.09.2017 г. по 29.09.2017г.</w:t>
            </w: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(выходные дни)</w:t>
            </w: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Pr="001929DF" w:rsidRDefault="00B65D86" w:rsidP="00D6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DF">
              <w:rPr>
                <w:rFonts w:ascii="Times New Roman" w:hAnsi="Times New Roman" w:cs="Times New Roman"/>
                <w:sz w:val="24"/>
                <w:szCs w:val="24"/>
              </w:rPr>
              <w:t>1, 2, 3, 4, 5, 6 и 8 января - Новогодние каникулы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7 января - Рождество Христово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23 февраля - День защитника Отечества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8 марта - Международный женский день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1 мая - Праздник Весны и Труда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9 мая - День Победы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12 июня - День России</w:t>
            </w:r>
            <w:r w:rsidRPr="001929DF">
              <w:rPr>
                <w:rFonts w:ascii="Times New Roman" w:hAnsi="Times New Roman" w:cs="Times New Roman"/>
                <w:sz w:val="24"/>
                <w:szCs w:val="24"/>
              </w:rPr>
              <w:br/>
              <w:t>4 ноября - День народного единства</w:t>
            </w:r>
          </w:p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01.06.2018г. по 31.08.2018г.</w:t>
            </w:r>
          </w:p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оздоровительный период проводится образовательная деятельность только художественно-эстетического и физического направления: музыкальные, спортивные игры, развлечения, досуги, праздники, творческая изобразительная деятельность.</w:t>
            </w:r>
          </w:p>
        </w:tc>
      </w:tr>
      <w:tr w:rsidR="00B65D86" w:rsidTr="00D61A00">
        <w:tc>
          <w:tcPr>
            <w:tcW w:w="108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Праздничные мероприятия и развлечения</w:t>
            </w: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«По дороге к знаниям», День города</w:t>
            </w: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развлечения «Здравствуй Осень!» </w:t>
            </w:r>
          </w:p>
        </w:tc>
      </w:tr>
      <w:tr w:rsidR="00B65D86" w:rsidTr="00D61A0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Дню матери 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досуги по ПДД </w:t>
            </w: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приключения   </w:t>
            </w: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святки (игры, забавы, в музыкальном зале, в группах, на улице) </w:t>
            </w:r>
          </w:p>
        </w:tc>
      </w:tr>
      <w:tr w:rsidR="00B65D86" w:rsidTr="00D61A0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«Я и мой папа»</w:t>
            </w:r>
          </w:p>
        </w:tc>
        <w:tc>
          <w:tcPr>
            <w:tcW w:w="5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  развлечения, посвященные Дню Защитника Отечества 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досуги по ПДД</w:t>
            </w:r>
          </w:p>
        </w:tc>
        <w:tc>
          <w:tcPr>
            <w:tcW w:w="5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</w:tr>
      <w:tr w:rsidR="00B65D86" w:rsidTr="00D61A0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посвященные Международному Женскому Дню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Разудалая Масленица </w:t>
            </w:r>
          </w:p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(праздник в музыкальном зале, игры и забавы на улице)</w:t>
            </w:r>
          </w:p>
        </w:tc>
      </w:tr>
      <w:tr w:rsidR="00B65D86" w:rsidTr="00D61A00">
        <w:trPr>
          <w:trHeight w:val="379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забавы  с клоунами </w:t>
            </w:r>
          </w:p>
        </w:tc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«День смеха»  </w:t>
            </w:r>
          </w:p>
        </w:tc>
      </w:tr>
      <w:tr w:rsidR="00B65D86" w:rsidTr="00D61A00">
        <w:trPr>
          <w:trHeight w:val="71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досуги по безопасности жизнедеятельности и ЗОЖ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Музыкально-спортивные развлечения по ПДД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«Приключения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Ивашки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дороге»</w:t>
            </w:r>
          </w:p>
        </w:tc>
      </w:tr>
      <w:tr w:rsidR="00B65D86" w:rsidTr="00D61A0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«Путешествие в сказку»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– литературная композиция «День Победы» 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Пасхи  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Музыкально-спортивные развлечения «Папа может все!»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B65D86" w:rsidTr="00D61A0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 «Здравствуй лето красное»</w:t>
            </w:r>
          </w:p>
        </w:tc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познавательное  развлечение, посвященное Дню защиты детей  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«У Светофора каникул нет!»</w:t>
            </w:r>
          </w:p>
        </w:tc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 «В стране березового ситца»</w:t>
            </w:r>
          </w:p>
        </w:tc>
      </w:tr>
      <w:tr w:rsidR="00B65D86" w:rsidTr="00D61A0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«Звонкие росинки»</w:t>
            </w:r>
          </w:p>
        </w:tc>
        <w:tc>
          <w:tcPr>
            <w:tcW w:w="52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Музыкально-спортивное развлечение «Солнце, воздух и вода – наши лучшие друзья»</w:t>
            </w:r>
          </w:p>
        </w:tc>
      </w:tr>
      <w:tr w:rsidR="00B65D86" w:rsidTr="00D61A00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досуги по ПДД</w:t>
            </w:r>
          </w:p>
        </w:tc>
        <w:tc>
          <w:tcPr>
            <w:tcW w:w="3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досуг «Российский флаг»</w:t>
            </w:r>
          </w:p>
        </w:tc>
      </w:tr>
      <w:tr w:rsidR="00B65D86" w:rsidTr="00D61A00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D86" w:rsidRDefault="00B65D86" w:rsidP="00D61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«До свидания, лето, здравствуй детский сад!»</w:t>
            </w:r>
          </w:p>
        </w:tc>
      </w:tr>
    </w:tbl>
    <w:p w:rsidR="00B65D86" w:rsidRDefault="00B65D86">
      <w:bookmarkStart w:id="0" w:name="_GoBack"/>
      <w:bookmarkEnd w:id="0"/>
    </w:p>
    <w:sectPr w:rsidR="00B6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D"/>
    <w:rsid w:val="0095451D"/>
    <w:rsid w:val="00B65D86"/>
    <w:rsid w:val="00E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D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D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2017-10-18T08:56:00Z</dcterms:created>
  <dcterms:modified xsi:type="dcterms:W3CDTF">2017-10-18T08:57:00Z</dcterms:modified>
</cp:coreProperties>
</file>